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CDB6" w14:textId="5DB9073E" w:rsidR="004915EF" w:rsidRPr="00B8090E" w:rsidRDefault="00B773F5" w:rsidP="006A18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Garfield</w:t>
      </w:r>
      <w:r w:rsidR="004915EF" w:rsidRPr="00B8090E">
        <w:rPr>
          <w:b/>
          <w:bCs/>
          <w:sz w:val="28"/>
          <w:szCs w:val="28"/>
        </w:rPr>
        <w:t xml:space="preserve"> Township, Newaygo County Michigan</w:t>
      </w:r>
    </w:p>
    <w:p w14:paraId="0FC29B4C" w14:textId="161BCA85" w:rsidR="004915EF" w:rsidRPr="00560097" w:rsidRDefault="004915EF" w:rsidP="006A18E3">
      <w:pPr>
        <w:jc w:val="center"/>
        <w:rPr>
          <w:b/>
          <w:bCs/>
          <w:sz w:val="28"/>
          <w:szCs w:val="28"/>
        </w:rPr>
      </w:pPr>
      <w:r w:rsidRPr="00560097">
        <w:rPr>
          <w:b/>
          <w:bCs/>
          <w:sz w:val="28"/>
          <w:szCs w:val="28"/>
        </w:rPr>
        <w:t>Policy and Procedure for Personal Property</w:t>
      </w:r>
    </w:p>
    <w:p w14:paraId="71EF3095" w14:textId="77777777" w:rsidR="004915EF" w:rsidRDefault="004915EF" w:rsidP="00D0026C">
      <w:pPr>
        <w:rPr>
          <w:b/>
          <w:bCs/>
        </w:rPr>
      </w:pPr>
    </w:p>
    <w:p w14:paraId="3AE03217" w14:textId="6CDC1A68" w:rsidR="004915EF" w:rsidRDefault="006A18E3" w:rsidP="00D0026C">
      <w:r>
        <w:t>T</w:t>
      </w:r>
      <w:r w:rsidR="004915EF">
        <w:t xml:space="preserve">he assessor will </w:t>
      </w:r>
      <w:r w:rsidR="000709D4">
        <w:t>maintain a record</w:t>
      </w:r>
      <w:r w:rsidR="004915EF">
        <w:t xml:space="preserve"> of new</w:t>
      </w:r>
      <w:r w:rsidR="00B8090E">
        <w:t>,</w:t>
      </w:r>
      <w:r w:rsidR="004915EF">
        <w:t xml:space="preserve"> </w:t>
      </w:r>
      <w:r w:rsidR="00DF447D">
        <w:t xml:space="preserve">existing, </w:t>
      </w:r>
      <w:r w:rsidR="004915EF">
        <w:t>and closed business</w:t>
      </w:r>
      <w:r w:rsidR="00B8090E">
        <w:t>es</w:t>
      </w:r>
      <w:r w:rsidR="004915EF">
        <w:t xml:space="preserve"> in the township </w:t>
      </w:r>
      <w:r w:rsidR="00DF447D">
        <w:t xml:space="preserve">and the </w:t>
      </w:r>
      <w:r w:rsidR="00B8090E">
        <w:t xml:space="preserve">personal property associated with each </w:t>
      </w:r>
      <w:r w:rsidR="007B2810">
        <w:t xml:space="preserve">of these </w:t>
      </w:r>
      <w:r w:rsidR="00B8090E">
        <w:t>business</w:t>
      </w:r>
      <w:r w:rsidR="007B2810">
        <w:t>es</w:t>
      </w:r>
      <w:r w:rsidR="00B8090E">
        <w:t>.</w:t>
      </w:r>
      <w:r w:rsidR="00DF447D">
        <w:t xml:space="preserve">  This record will be </w:t>
      </w:r>
      <w:r w:rsidR="00E56FA3">
        <w:t>updated</w:t>
      </w:r>
      <w:r w:rsidR="00DF447D">
        <w:t xml:space="preserve"> by the assessor throughout the year</w:t>
      </w:r>
      <w:r w:rsidR="00E56FA3">
        <w:t xml:space="preserve"> as changes are identified</w:t>
      </w:r>
      <w:r w:rsidR="00DF447D">
        <w:t>.</w:t>
      </w:r>
    </w:p>
    <w:p w14:paraId="77C286B7" w14:textId="77777777" w:rsidR="00C835BD" w:rsidRDefault="00C835BD" w:rsidP="00D0026C"/>
    <w:p w14:paraId="330BE0D4" w14:textId="7F2754F3" w:rsidR="00D832C5" w:rsidRPr="00D832C5" w:rsidRDefault="000F25CE" w:rsidP="00D0026C">
      <w:pPr>
        <w:rPr>
          <w:u w:val="single"/>
        </w:rPr>
      </w:pPr>
      <w:r>
        <w:rPr>
          <w:u w:val="single"/>
        </w:rPr>
        <w:t xml:space="preserve">Annual </w:t>
      </w:r>
      <w:r w:rsidR="006A18E3">
        <w:rPr>
          <w:u w:val="single"/>
        </w:rPr>
        <w:t xml:space="preserve">Personal Property </w:t>
      </w:r>
      <w:r w:rsidR="00D832C5" w:rsidRPr="00D832C5">
        <w:rPr>
          <w:u w:val="single"/>
        </w:rPr>
        <w:t>Canvas</w:t>
      </w:r>
    </w:p>
    <w:p w14:paraId="3D197573" w14:textId="6928FA95" w:rsidR="00D832C5" w:rsidRDefault="00D832C5" w:rsidP="00D0026C">
      <w:r>
        <w:t>A review of businesses is performed each year to ensure personal property records are up to date.</w:t>
      </w:r>
    </w:p>
    <w:p w14:paraId="77B4978B" w14:textId="7B53E41C" w:rsidR="006A2D21" w:rsidRDefault="004915EF" w:rsidP="00D0026C">
      <w:r>
        <w:t xml:space="preserve">Prior to performing the annual personal property canvas, the assessor </w:t>
      </w:r>
      <w:r w:rsidR="00CA0F85">
        <w:t>will</w:t>
      </w:r>
      <w:r>
        <w:t xml:space="preserve"> create a list of </w:t>
      </w:r>
      <w:r w:rsidR="00CA0F85">
        <w:t xml:space="preserve">current </w:t>
      </w:r>
      <w:r>
        <w:t xml:space="preserve">businesses </w:t>
      </w:r>
      <w:r w:rsidR="00D832C5">
        <w:t>in the township</w:t>
      </w:r>
      <w:r w:rsidR="006A2D21">
        <w:t xml:space="preserve"> and the personal property associated with </w:t>
      </w:r>
      <w:r w:rsidR="00323A0F">
        <w:t>each known</w:t>
      </w:r>
      <w:r w:rsidR="006A2D21">
        <w:t xml:space="preserve"> business</w:t>
      </w:r>
      <w:r w:rsidR="009900F0">
        <w:t xml:space="preserve">.  </w:t>
      </w:r>
    </w:p>
    <w:p w14:paraId="6536CFC8" w14:textId="17C77658" w:rsidR="004915EF" w:rsidRDefault="009900F0" w:rsidP="00D0026C">
      <w:r>
        <w:t>B</w:t>
      </w:r>
      <w:r w:rsidR="004915EF">
        <w:t xml:space="preserve">lank copies of </w:t>
      </w:r>
      <w:r>
        <w:t xml:space="preserve">Personal Property </w:t>
      </w:r>
      <w:r w:rsidR="004915EF">
        <w:t xml:space="preserve">forms </w:t>
      </w:r>
      <w:r>
        <w:t xml:space="preserve">will </w:t>
      </w:r>
      <w:r w:rsidR="00323A0F">
        <w:t xml:space="preserve">also </w:t>
      </w:r>
      <w:r>
        <w:t>be printed to deliver to any new businesses that are identified</w:t>
      </w:r>
      <w:r w:rsidR="00B13E50">
        <w:t>,</w:t>
      </w:r>
      <w:r>
        <w:t xml:space="preserve"> including: L</w:t>
      </w:r>
      <w:r w:rsidR="00B13E50">
        <w:t>-</w:t>
      </w:r>
      <w:r>
        <w:t>4175 (</w:t>
      </w:r>
      <w:r w:rsidR="007021C2">
        <w:t>Personal Property Statement</w:t>
      </w:r>
      <w:r>
        <w:t>), L</w:t>
      </w:r>
      <w:r w:rsidR="00B13E50">
        <w:t>-</w:t>
      </w:r>
      <w:r>
        <w:t>5076 (</w:t>
      </w:r>
      <w:r w:rsidR="007021C2">
        <w:t>Small Business Exemption</w:t>
      </w:r>
      <w:r>
        <w:t>) and L-5278 (</w:t>
      </w:r>
      <w:r w:rsidR="007021C2">
        <w:t>EMPP</w:t>
      </w:r>
      <w:r>
        <w:t>)</w:t>
      </w:r>
    </w:p>
    <w:p w14:paraId="49C51917" w14:textId="568E0E0B" w:rsidR="004915EF" w:rsidRDefault="004915EF" w:rsidP="00D0026C">
      <w:r>
        <w:t>On December 31</w:t>
      </w:r>
      <w:r w:rsidRPr="004915EF">
        <w:rPr>
          <w:vertAlign w:val="superscript"/>
        </w:rPr>
        <w:t>st</w:t>
      </w:r>
      <w:r w:rsidR="00C20A63">
        <w:rPr>
          <w:vertAlign w:val="superscript"/>
        </w:rPr>
        <w:t xml:space="preserve"> </w:t>
      </w:r>
      <w:r w:rsidR="00C20A63">
        <w:t>(Tax Day)</w:t>
      </w:r>
      <w:r>
        <w:t>, the assessor will perform a canvas of the township to:</w:t>
      </w:r>
    </w:p>
    <w:p w14:paraId="7F591610" w14:textId="6A316AA5" w:rsidR="004915EF" w:rsidRDefault="004915EF" w:rsidP="004915EF">
      <w:pPr>
        <w:pStyle w:val="ListParagraph"/>
        <w:numPr>
          <w:ilvl w:val="0"/>
          <w:numId w:val="2"/>
        </w:numPr>
      </w:pPr>
      <w:r>
        <w:t>Verify the information reported in the personal property schedule is accurate and the appraisal and assessment on the account is correct.</w:t>
      </w:r>
    </w:p>
    <w:p w14:paraId="0223B81F" w14:textId="16A05B16" w:rsidR="004915EF" w:rsidRDefault="004915EF" w:rsidP="004915EF">
      <w:pPr>
        <w:pStyle w:val="ListParagraph"/>
        <w:numPr>
          <w:ilvl w:val="0"/>
          <w:numId w:val="2"/>
        </w:numPr>
      </w:pPr>
      <w:r>
        <w:t xml:space="preserve">Update assessment </w:t>
      </w:r>
      <w:proofErr w:type="gramStart"/>
      <w:r>
        <w:t>rolls</w:t>
      </w:r>
      <w:proofErr w:type="gramEnd"/>
      <w:r>
        <w:t xml:space="preserve"> for errors and omissions so future </w:t>
      </w:r>
      <w:proofErr w:type="gramStart"/>
      <w:r>
        <w:t>rolls</w:t>
      </w:r>
      <w:proofErr w:type="gramEnd"/>
      <w:r>
        <w:t xml:space="preserve"> will reflect </w:t>
      </w:r>
      <w:r w:rsidR="00C51A8C">
        <w:t>appropriate values</w:t>
      </w:r>
      <w:r>
        <w:t>.</w:t>
      </w:r>
    </w:p>
    <w:p w14:paraId="36280EF1" w14:textId="792354B3" w:rsidR="004915EF" w:rsidRDefault="004915EF" w:rsidP="004915EF">
      <w:pPr>
        <w:pStyle w:val="ListParagraph"/>
        <w:numPr>
          <w:ilvl w:val="0"/>
          <w:numId w:val="2"/>
        </w:numPr>
      </w:pPr>
      <w:r>
        <w:t>Identify new businesses and any that have closed.</w:t>
      </w:r>
    </w:p>
    <w:p w14:paraId="415AF044" w14:textId="6F47B6D3" w:rsidR="004915EF" w:rsidRDefault="004915EF" w:rsidP="004915EF">
      <w:r>
        <w:t>New business locations shall have personal property accounts created with current contact and mailing information.</w:t>
      </w:r>
    </w:p>
    <w:p w14:paraId="3513D9DE" w14:textId="4A60045E" w:rsidR="000C3E97" w:rsidRDefault="000C3E97" w:rsidP="004915EF">
      <w:r>
        <w:t>Businesses that have closed will also be noted.</w:t>
      </w:r>
    </w:p>
    <w:p w14:paraId="4021D231" w14:textId="77777777" w:rsidR="00003EEC" w:rsidRDefault="00003EEC" w:rsidP="004915EF"/>
    <w:p w14:paraId="6FEEE48B" w14:textId="371B5475" w:rsidR="00003EEC" w:rsidRPr="008D792D" w:rsidRDefault="00003EEC" w:rsidP="004915EF">
      <w:pPr>
        <w:rPr>
          <w:u w:val="single"/>
        </w:rPr>
      </w:pPr>
      <w:r w:rsidRPr="008D792D">
        <w:rPr>
          <w:u w:val="single"/>
        </w:rPr>
        <w:t>Personal Property Roll Maintenance</w:t>
      </w:r>
      <w:r w:rsidR="00E1105B">
        <w:rPr>
          <w:u w:val="single"/>
        </w:rPr>
        <w:t xml:space="preserve"> Timeline</w:t>
      </w:r>
    </w:p>
    <w:p w14:paraId="34E3C67E" w14:textId="6118213A" w:rsidR="00003EEC" w:rsidRDefault="005A4EE8" w:rsidP="004915EF">
      <w:r>
        <w:t>Each year, the assessor will update BS&amp;A with any changes identified in the canvas described above</w:t>
      </w:r>
      <w:r w:rsidR="00E0499C">
        <w:t xml:space="preserve"> or from observations through</w:t>
      </w:r>
      <w:r w:rsidR="00870A4D">
        <w:t>out</w:t>
      </w:r>
      <w:r w:rsidR="00E0499C">
        <w:t xml:space="preserve"> the year</w:t>
      </w:r>
      <w:r>
        <w:t>.</w:t>
      </w:r>
    </w:p>
    <w:p w14:paraId="32B4FED4" w14:textId="75762B15" w:rsidR="00EB7ED9" w:rsidRDefault="0090343D" w:rsidP="008903EB">
      <w:r>
        <w:t xml:space="preserve">On or before </w:t>
      </w:r>
      <w:r w:rsidR="008903EB">
        <w:t>January 10</w:t>
      </w:r>
      <w:r w:rsidR="008903EB" w:rsidRPr="008903EB">
        <w:rPr>
          <w:vertAlign w:val="superscript"/>
        </w:rPr>
        <w:t>th</w:t>
      </w:r>
      <w:r w:rsidR="008903EB">
        <w:t>, f</w:t>
      </w:r>
      <w:r w:rsidR="00003EEC">
        <w:t>orm L</w:t>
      </w:r>
      <w:r w:rsidR="008D792D">
        <w:t>-</w:t>
      </w:r>
      <w:r w:rsidR="00003EEC">
        <w:t>4175</w:t>
      </w:r>
      <w:r w:rsidR="00D17A79">
        <w:t xml:space="preserve"> (Personal Property Statement)</w:t>
      </w:r>
      <w:r w:rsidR="00003EEC">
        <w:t xml:space="preserve"> will be mailed to each business believed to have personal property as of Tax Day.  This </w:t>
      </w:r>
      <w:r w:rsidR="00B85838">
        <w:t>mailing</w:t>
      </w:r>
      <w:r w:rsidR="00003EEC">
        <w:t xml:space="preserve"> also include</w:t>
      </w:r>
      <w:r w:rsidR="00E35707">
        <w:t>s</w:t>
      </w:r>
      <w:r w:rsidR="00003EEC">
        <w:t xml:space="preserve"> information on personal property exemptions and where the exemption form</w:t>
      </w:r>
      <w:r w:rsidR="00EB7ED9">
        <w:t>s may be obtained</w:t>
      </w:r>
      <w:r w:rsidR="00003EEC">
        <w:t>.</w:t>
      </w:r>
      <w:r w:rsidR="008D792D">
        <w:t xml:space="preserve">  </w:t>
      </w:r>
    </w:p>
    <w:p w14:paraId="6C02ABFB" w14:textId="780C51E9" w:rsidR="008903EB" w:rsidRDefault="00EB7ED9" w:rsidP="008903EB">
      <w:r>
        <w:t>February 20</w:t>
      </w:r>
      <w:r w:rsidRPr="00EB7ED9">
        <w:rPr>
          <w:vertAlign w:val="superscript"/>
        </w:rPr>
        <w:t>th</w:t>
      </w:r>
      <w:r>
        <w:t xml:space="preserve"> is the deadline for </w:t>
      </w:r>
      <w:r w:rsidR="003C6D97">
        <w:t xml:space="preserve">personal property </w:t>
      </w:r>
      <w:r>
        <w:t>documents to be returned to the assessor.</w:t>
      </w:r>
    </w:p>
    <w:p w14:paraId="4B28E320" w14:textId="1BEFFC51" w:rsidR="004632D6" w:rsidRDefault="004632D6" w:rsidP="004632D6">
      <w:r>
        <w:t xml:space="preserve">The assessor will send an </w:t>
      </w:r>
      <w:r w:rsidR="00B443F7">
        <w:t>A</w:t>
      </w:r>
      <w:r>
        <w:t xml:space="preserve">ssessment </w:t>
      </w:r>
      <w:r w:rsidR="00B443F7">
        <w:t>N</w:t>
      </w:r>
      <w:r>
        <w:t>otice to all personal property accounts notifying them of the current assessed value</w:t>
      </w:r>
      <w:r w:rsidR="00870A4D">
        <w:t xml:space="preserve"> of their personal property</w:t>
      </w:r>
      <w:r w:rsidR="00BA6637">
        <w:t>.  These</w:t>
      </w:r>
      <w:r w:rsidR="00B20795">
        <w:t xml:space="preserve"> notices</w:t>
      </w:r>
      <w:r w:rsidR="00BA6637">
        <w:t xml:space="preserve"> will be mailed</w:t>
      </w:r>
      <w:r>
        <w:t xml:space="preserve"> </w:t>
      </w:r>
      <w:r w:rsidR="00B640F4">
        <w:t xml:space="preserve">at least </w:t>
      </w:r>
      <w:r>
        <w:t>14 days prior to the March Board of Review.</w:t>
      </w:r>
    </w:p>
    <w:p w14:paraId="2F1EC99A" w14:textId="22C18FAD" w:rsidR="004632D6" w:rsidRDefault="004632D6" w:rsidP="008903EB"/>
    <w:p w14:paraId="007A2638" w14:textId="611FD6B2" w:rsidR="001B5055" w:rsidRPr="00E1105B" w:rsidRDefault="00854B8A" w:rsidP="00FF0257">
      <w:pPr>
        <w:rPr>
          <w:u w:val="single"/>
        </w:rPr>
      </w:pPr>
      <w:r>
        <w:rPr>
          <w:u w:val="single"/>
        </w:rPr>
        <w:t>Personal Property Documentation</w:t>
      </w:r>
      <w:r w:rsidR="001B5055" w:rsidRPr="00E1105B">
        <w:rPr>
          <w:u w:val="single"/>
        </w:rPr>
        <w:t xml:space="preserve"> </w:t>
      </w:r>
      <w:r w:rsidR="00BA5E64">
        <w:rPr>
          <w:u w:val="single"/>
        </w:rPr>
        <w:t xml:space="preserve">Management, </w:t>
      </w:r>
      <w:r w:rsidR="001B5055" w:rsidRPr="00E1105B">
        <w:rPr>
          <w:u w:val="single"/>
        </w:rPr>
        <w:t>Review and Entry</w:t>
      </w:r>
    </w:p>
    <w:p w14:paraId="6E379C1B" w14:textId="3D109847" w:rsidR="00FF0257" w:rsidRDefault="00FF0257" w:rsidP="00FF0257">
      <w:r>
        <w:t xml:space="preserve">As </w:t>
      </w:r>
      <w:r w:rsidR="00330210">
        <w:t>personal property documents</w:t>
      </w:r>
      <w:r>
        <w:t xml:space="preserve"> are received by the assessor</w:t>
      </w:r>
      <w:r w:rsidR="00C51A8C">
        <w:t>,</w:t>
      </w:r>
      <w:r>
        <w:t xml:space="preserve"> the</w:t>
      </w:r>
      <w:r w:rsidR="00330210">
        <w:t>y</w:t>
      </w:r>
      <w:r>
        <w:t xml:space="preserve"> will be stamped with the </w:t>
      </w:r>
      <w:r w:rsidR="001C1688">
        <w:t>date received.</w:t>
      </w:r>
      <w:r>
        <w:t xml:space="preserve">  The assessor will retain the documents received and the envelope in which they were delivered</w:t>
      </w:r>
      <w:r w:rsidR="00CA0F85">
        <w:t xml:space="preserve"> </w:t>
      </w:r>
      <w:r w:rsidR="00C362D8">
        <w:t xml:space="preserve">(for </w:t>
      </w:r>
      <w:r w:rsidR="00CA0F85">
        <w:t xml:space="preserve">the </w:t>
      </w:r>
      <w:r w:rsidR="00C362D8">
        <w:t>postmark)</w:t>
      </w:r>
      <w:r>
        <w:t>.</w:t>
      </w:r>
      <w:r w:rsidR="00F83899">
        <w:t xml:space="preserve">  Digital copies of the documents and envelopes are also maintained.</w:t>
      </w:r>
    </w:p>
    <w:p w14:paraId="666CAB0C" w14:textId="77777777" w:rsidR="00FF0257" w:rsidRDefault="00FF0257" w:rsidP="00FF0257">
      <w:pPr>
        <w:pStyle w:val="ListParagraph"/>
        <w:numPr>
          <w:ilvl w:val="0"/>
          <w:numId w:val="2"/>
        </w:numPr>
      </w:pPr>
      <w:r>
        <w:t>Personal Property statements that are incomplete or missing required information will not be processed.</w:t>
      </w:r>
    </w:p>
    <w:p w14:paraId="71EAD348" w14:textId="77777777" w:rsidR="00FF0257" w:rsidRDefault="00FF0257" w:rsidP="00FF0257">
      <w:pPr>
        <w:pStyle w:val="ListParagraph"/>
        <w:numPr>
          <w:ilvl w:val="0"/>
          <w:numId w:val="2"/>
        </w:numPr>
      </w:pPr>
      <w:r>
        <w:t>The assessor will make every effort to contact all business owners that file an incomplete statement to gather the missing or omitted information prior to February 20</w:t>
      </w:r>
      <w:r w:rsidRPr="008903EB">
        <w:rPr>
          <w:vertAlign w:val="superscript"/>
        </w:rPr>
        <w:t>th</w:t>
      </w:r>
      <w:r>
        <w:t>.</w:t>
      </w:r>
    </w:p>
    <w:p w14:paraId="288F436F" w14:textId="1FC4CD19" w:rsidR="008903EB" w:rsidRDefault="008903EB" w:rsidP="008903EB">
      <w:pPr>
        <w:pStyle w:val="ListParagraph"/>
        <w:numPr>
          <w:ilvl w:val="0"/>
          <w:numId w:val="2"/>
        </w:numPr>
      </w:pPr>
      <w:r>
        <w:t>Statements received after February 20</w:t>
      </w:r>
      <w:r w:rsidRPr="008903EB">
        <w:rPr>
          <w:vertAlign w:val="superscript"/>
        </w:rPr>
        <w:t>th</w:t>
      </w:r>
      <w:r>
        <w:t>, but postmarked prior to that date, will be processed</w:t>
      </w:r>
      <w:r w:rsidR="001B1AD5">
        <w:t>,</w:t>
      </w:r>
      <w:r>
        <w:t xml:space="preserve"> if complete.</w:t>
      </w:r>
    </w:p>
    <w:p w14:paraId="0F6C0F0D" w14:textId="523E2F9F" w:rsidR="008903EB" w:rsidRDefault="008903EB" w:rsidP="008903EB">
      <w:pPr>
        <w:pStyle w:val="ListParagraph"/>
        <w:numPr>
          <w:ilvl w:val="0"/>
          <w:numId w:val="2"/>
        </w:numPr>
      </w:pPr>
      <w:r>
        <w:t>Statements received with a postmark after February 20</w:t>
      </w:r>
      <w:r w:rsidRPr="008903EB">
        <w:rPr>
          <w:vertAlign w:val="superscript"/>
        </w:rPr>
        <w:t>th</w:t>
      </w:r>
      <w:r>
        <w:t xml:space="preserve"> will not be processed.  The assessor will contact the business </w:t>
      </w:r>
      <w:r w:rsidR="007D6528">
        <w:t xml:space="preserve">to let them know </w:t>
      </w:r>
      <w:r w:rsidR="00A279E6">
        <w:t>they may file</w:t>
      </w:r>
      <w:r>
        <w:t xml:space="preserve"> a petition to the March Board of Review for </w:t>
      </w:r>
      <w:r w:rsidR="0046011E">
        <w:t>acceptance and entry</w:t>
      </w:r>
      <w:r w:rsidR="00A279E6">
        <w:t xml:space="preserve"> of the </w:t>
      </w:r>
      <w:r w:rsidR="0046011E">
        <w:t xml:space="preserve">values/exemptions from the </w:t>
      </w:r>
      <w:r w:rsidR="00A279E6">
        <w:t xml:space="preserve">submitted </w:t>
      </w:r>
      <w:r w:rsidR="003155AB">
        <w:t>documents</w:t>
      </w:r>
      <w:r>
        <w:t>.</w:t>
      </w:r>
    </w:p>
    <w:p w14:paraId="3682CC83" w14:textId="36C64699" w:rsidR="00FF0257" w:rsidRDefault="00FF0257" w:rsidP="00843F59">
      <w:r>
        <w:t xml:space="preserve">Completed statements received by the deadline will be </w:t>
      </w:r>
      <w:r w:rsidR="005E779A">
        <w:t xml:space="preserve">evaluated by the assessor.  If the submitted information appears to be accurate, the assessor will </w:t>
      </w:r>
      <w:r>
        <w:t>enter</w:t>
      </w:r>
      <w:r w:rsidR="005E779A">
        <w:t xml:space="preserve"> the reported </w:t>
      </w:r>
      <w:r w:rsidR="009D3219">
        <w:t>values</w:t>
      </w:r>
      <w:r>
        <w:t xml:space="preserve"> into BS&amp;A </w:t>
      </w:r>
      <w:r w:rsidR="00E1105B">
        <w:t>for the current year</w:t>
      </w:r>
      <w:r>
        <w:t xml:space="preserve">.  </w:t>
      </w:r>
      <w:r w:rsidR="00EF0CB3">
        <w:t>E</w:t>
      </w:r>
      <w:r>
        <w:t xml:space="preserve">xemptions will also be </w:t>
      </w:r>
      <w:r w:rsidR="00EF0CB3">
        <w:t>applied</w:t>
      </w:r>
      <w:r>
        <w:t>.</w:t>
      </w:r>
      <w:r w:rsidR="00A279E6">
        <w:t xml:space="preserve">  </w:t>
      </w:r>
    </w:p>
    <w:p w14:paraId="4D74795F" w14:textId="4A86DE32" w:rsidR="00D17A79" w:rsidRDefault="00D17A79" w:rsidP="00843F59">
      <w:r>
        <w:t xml:space="preserve">If the assessor </w:t>
      </w:r>
      <w:proofErr w:type="gramStart"/>
      <w:r>
        <w:t>questions</w:t>
      </w:r>
      <w:proofErr w:type="gramEnd"/>
      <w:r>
        <w:t xml:space="preserve"> the accuracy of the information on the submitted documents an audit may be </w:t>
      </w:r>
      <w:proofErr w:type="gramStart"/>
      <w:r>
        <w:t>performed</w:t>
      </w:r>
      <w:proofErr w:type="gramEnd"/>
      <w:r>
        <w:t>.</w:t>
      </w:r>
    </w:p>
    <w:p w14:paraId="5C78C0D2" w14:textId="2327CF90" w:rsidR="00866380" w:rsidRDefault="00866380" w:rsidP="00843F59">
      <w:r>
        <w:t>Copies of Personal Property Statements and Exemptions are provided to the Equalization Department.</w:t>
      </w:r>
    </w:p>
    <w:p w14:paraId="0564BE12" w14:textId="77777777" w:rsidR="001C1688" w:rsidRDefault="001C1688" w:rsidP="00843F59">
      <w:pPr>
        <w:rPr>
          <w:u w:val="single"/>
        </w:rPr>
      </w:pPr>
    </w:p>
    <w:p w14:paraId="009F3E01" w14:textId="17DC9C4C" w:rsidR="001B5055" w:rsidRPr="001B5055" w:rsidRDefault="001B5055" w:rsidP="00843F59">
      <w:pPr>
        <w:rPr>
          <w:u w:val="single"/>
        </w:rPr>
      </w:pPr>
      <w:r w:rsidRPr="001B5055">
        <w:rPr>
          <w:u w:val="single"/>
        </w:rPr>
        <w:t>Personal Property Audit</w:t>
      </w:r>
    </w:p>
    <w:p w14:paraId="5C5A527C" w14:textId="39DCAF91" w:rsidR="00396A75" w:rsidRDefault="00404579" w:rsidP="00843F59">
      <w:r>
        <w:t xml:space="preserve">The assessor may audit any personal property statement or exemption that is not believed to be accurate or that may not qualify for the personal property exemption being requested.  </w:t>
      </w:r>
      <w:r w:rsidR="00E1105B">
        <w:t xml:space="preserve">The assessor will </w:t>
      </w:r>
      <w:r>
        <w:t>notify the taxpayer of the items</w:t>
      </w:r>
      <w:r w:rsidR="00F87132">
        <w:t>/exemption</w:t>
      </w:r>
      <w:r>
        <w:t xml:space="preserve"> in question</w:t>
      </w:r>
      <w:r w:rsidR="00883000">
        <w:t xml:space="preserve"> for</w:t>
      </w:r>
      <w:r w:rsidR="00F87132">
        <w:t xml:space="preserve"> clarification.</w:t>
      </w:r>
      <w:r>
        <w:t xml:space="preserve">  </w:t>
      </w:r>
    </w:p>
    <w:p w14:paraId="60EFFAB2" w14:textId="5187A88F" w:rsidR="00404579" w:rsidRDefault="00404579" w:rsidP="00843F59">
      <w:r>
        <w:t>All documentation from this audit will be maintained.</w:t>
      </w:r>
    </w:p>
    <w:p w14:paraId="21A4F891" w14:textId="77777777" w:rsidR="00843F59" w:rsidRDefault="00843F59" w:rsidP="00843F59"/>
    <w:p w14:paraId="5503083B" w14:textId="77777777" w:rsidR="00843F59" w:rsidRPr="004915EF" w:rsidRDefault="00843F59" w:rsidP="00843F59"/>
    <w:p w14:paraId="47D517DE" w14:textId="77777777" w:rsidR="004915EF" w:rsidRDefault="004915EF" w:rsidP="00D0026C">
      <w:pPr>
        <w:rPr>
          <w:b/>
          <w:bCs/>
        </w:rPr>
      </w:pPr>
    </w:p>
    <w:p w14:paraId="3587579C" w14:textId="77777777" w:rsidR="004915EF" w:rsidRDefault="004915EF" w:rsidP="00D0026C">
      <w:pPr>
        <w:rPr>
          <w:b/>
          <w:bCs/>
        </w:rPr>
      </w:pPr>
    </w:p>
    <w:p w14:paraId="2F4AA378" w14:textId="77777777" w:rsidR="004915EF" w:rsidRDefault="004915EF" w:rsidP="00D0026C">
      <w:pPr>
        <w:rPr>
          <w:b/>
          <w:bCs/>
        </w:rPr>
      </w:pPr>
    </w:p>
    <w:p w14:paraId="5F06C049" w14:textId="53A3D5A0" w:rsidR="00054AB7" w:rsidRDefault="00BF12FF" w:rsidP="00140133">
      <w:pPr>
        <w:spacing w:after="0"/>
      </w:pPr>
      <w:r>
        <w:t>Jamie Yokubonus, MCAO</w:t>
      </w:r>
    </w:p>
    <w:p w14:paraId="68D6286D" w14:textId="77777777" w:rsidR="00482180" w:rsidRDefault="00482180" w:rsidP="00482180">
      <w:pPr>
        <w:spacing w:after="0"/>
      </w:pPr>
      <w:r>
        <w:t>Garfield Township Assessor</w:t>
      </w:r>
    </w:p>
    <w:p w14:paraId="7AD9C991" w14:textId="77777777" w:rsidR="00482180" w:rsidRDefault="00482180" w:rsidP="00482180">
      <w:pPr>
        <w:spacing w:after="0"/>
      </w:pPr>
      <w:hyperlink r:id="rId5" w:history="1">
        <w:r>
          <w:rPr>
            <w:rStyle w:val="Hyperlink"/>
          </w:rPr>
          <w:t>garfieldtwp.assessor@gmail.com</w:t>
        </w:r>
      </w:hyperlink>
    </w:p>
    <w:p w14:paraId="1CB3C9E8" w14:textId="2133164C" w:rsidR="004915EF" w:rsidRDefault="00482180" w:rsidP="00140133">
      <w:pPr>
        <w:spacing w:after="0"/>
      </w:pPr>
      <w:r>
        <w:t>231-652-4251</w:t>
      </w:r>
    </w:p>
    <w:sectPr w:rsidR="00491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93E"/>
    <w:multiLevelType w:val="hybridMultilevel"/>
    <w:tmpl w:val="8A08BC0E"/>
    <w:lvl w:ilvl="0" w:tplc="289428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58A8"/>
    <w:multiLevelType w:val="hybridMultilevel"/>
    <w:tmpl w:val="14ECDEC4"/>
    <w:lvl w:ilvl="0" w:tplc="05D4031E">
      <w:start w:val="2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532371">
    <w:abstractNumId w:val="0"/>
  </w:num>
  <w:num w:numId="2" w16cid:durableId="353506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A7"/>
    <w:rsid w:val="00003EEC"/>
    <w:rsid w:val="000068EB"/>
    <w:rsid w:val="00046470"/>
    <w:rsid w:val="00054AB7"/>
    <w:rsid w:val="000709D4"/>
    <w:rsid w:val="00071696"/>
    <w:rsid w:val="00086FF7"/>
    <w:rsid w:val="000C3E97"/>
    <w:rsid w:val="000F0B3B"/>
    <w:rsid w:val="000F25CE"/>
    <w:rsid w:val="00106425"/>
    <w:rsid w:val="0013110F"/>
    <w:rsid w:val="00140133"/>
    <w:rsid w:val="001A0BF7"/>
    <w:rsid w:val="001B0251"/>
    <w:rsid w:val="001B1AD5"/>
    <w:rsid w:val="001B5055"/>
    <w:rsid w:val="001C1688"/>
    <w:rsid w:val="001E7466"/>
    <w:rsid w:val="00227E4D"/>
    <w:rsid w:val="002645A5"/>
    <w:rsid w:val="00292F0A"/>
    <w:rsid w:val="002B1089"/>
    <w:rsid w:val="002C73B4"/>
    <w:rsid w:val="002F65DF"/>
    <w:rsid w:val="003030BD"/>
    <w:rsid w:val="00310DEB"/>
    <w:rsid w:val="003155AB"/>
    <w:rsid w:val="0031656F"/>
    <w:rsid w:val="00323A0F"/>
    <w:rsid w:val="00325DA8"/>
    <w:rsid w:val="00330210"/>
    <w:rsid w:val="00385CFF"/>
    <w:rsid w:val="003951E0"/>
    <w:rsid w:val="00396A75"/>
    <w:rsid w:val="003C6D97"/>
    <w:rsid w:val="003F1CB2"/>
    <w:rsid w:val="00404579"/>
    <w:rsid w:val="00427CD0"/>
    <w:rsid w:val="0043453D"/>
    <w:rsid w:val="004435C8"/>
    <w:rsid w:val="0046011E"/>
    <w:rsid w:val="004632D6"/>
    <w:rsid w:val="00482180"/>
    <w:rsid w:val="004915EF"/>
    <w:rsid w:val="004B64D0"/>
    <w:rsid w:val="004D21BF"/>
    <w:rsid w:val="004E5EA7"/>
    <w:rsid w:val="00523730"/>
    <w:rsid w:val="00560097"/>
    <w:rsid w:val="0058459C"/>
    <w:rsid w:val="005A4EE8"/>
    <w:rsid w:val="005D492B"/>
    <w:rsid w:val="005E779A"/>
    <w:rsid w:val="00666AE2"/>
    <w:rsid w:val="006A18E3"/>
    <w:rsid w:val="006A2D21"/>
    <w:rsid w:val="006F583B"/>
    <w:rsid w:val="007021C2"/>
    <w:rsid w:val="007B2810"/>
    <w:rsid w:val="007D6528"/>
    <w:rsid w:val="00806FE9"/>
    <w:rsid w:val="00843F59"/>
    <w:rsid w:val="00854B8A"/>
    <w:rsid w:val="00856951"/>
    <w:rsid w:val="00866380"/>
    <w:rsid w:val="00870A4D"/>
    <w:rsid w:val="00873926"/>
    <w:rsid w:val="00883000"/>
    <w:rsid w:val="008903EB"/>
    <w:rsid w:val="0089517C"/>
    <w:rsid w:val="008B24DD"/>
    <w:rsid w:val="008C4E6A"/>
    <w:rsid w:val="008D792D"/>
    <w:rsid w:val="008E7100"/>
    <w:rsid w:val="0090343D"/>
    <w:rsid w:val="009075AF"/>
    <w:rsid w:val="00951461"/>
    <w:rsid w:val="009900F0"/>
    <w:rsid w:val="009B5953"/>
    <w:rsid w:val="009C51BB"/>
    <w:rsid w:val="009D3219"/>
    <w:rsid w:val="00A04FB3"/>
    <w:rsid w:val="00A06952"/>
    <w:rsid w:val="00A279E6"/>
    <w:rsid w:val="00A27DFE"/>
    <w:rsid w:val="00A60550"/>
    <w:rsid w:val="00AE764C"/>
    <w:rsid w:val="00B13E50"/>
    <w:rsid w:val="00B20795"/>
    <w:rsid w:val="00B443F7"/>
    <w:rsid w:val="00B6170E"/>
    <w:rsid w:val="00B640F4"/>
    <w:rsid w:val="00B736DB"/>
    <w:rsid w:val="00B773F5"/>
    <w:rsid w:val="00B8090E"/>
    <w:rsid w:val="00B85838"/>
    <w:rsid w:val="00BA5E64"/>
    <w:rsid w:val="00BA6637"/>
    <w:rsid w:val="00BF12FF"/>
    <w:rsid w:val="00C20A63"/>
    <w:rsid w:val="00C362D8"/>
    <w:rsid w:val="00C51A8C"/>
    <w:rsid w:val="00C67779"/>
    <w:rsid w:val="00C835BD"/>
    <w:rsid w:val="00CA0F85"/>
    <w:rsid w:val="00D0026C"/>
    <w:rsid w:val="00D17A79"/>
    <w:rsid w:val="00D20865"/>
    <w:rsid w:val="00D50DB2"/>
    <w:rsid w:val="00D832C5"/>
    <w:rsid w:val="00DB2615"/>
    <w:rsid w:val="00DC1C4E"/>
    <w:rsid w:val="00DC773A"/>
    <w:rsid w:val="00DF447D"/>
    <w:rsid w:val="00E0499C"/>
    <w:rsid w:val="00E1105B"/>
    <w:rsid w:val="00E35707"/>
    <w:rsid w:val="00E46C15"/>
    <w:rsid w:val="00E56FA3"/>
    <w:rsid w:val="00E61AA0"/>
    <w:rsid w:val="00E72327"/>
    <w:rsid w:val="00E95359"/>
    <w:rsid w:val="00E959A7"/>
    <w:rsid w:val="00E97281"/>
    <w:rsid w:val="00EB7ED9"/>
    <w:rsid w:val="00EE2179"/>
    <w:rsid w:val="00EE7F05"/>
    <w:rsid w:val="00EF0CB3"/>
    <w:rsid w:val="00F15EAF"/>
    <w:rsid w:val="00F2346C"/>
    <w:rsid w:val="00F61E94"/>
    <w:rsid w:val="00F83899"/>
    <w:rsid w:val="00F87132"/>
    <w:rsid w:val="00FD0E3A"/>
    <w:rsid w:val="00FD428F"/>
    <w:rsid w:val="00FD6EBF"/>
    <w:rsid w:val="00FF0257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613E"/>
  <w15:chartTrackingRefBased/>
  <w15:docId w15:val="{27D2CEE3-1B5E-41CA-9373-1804B3BE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D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5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fieldtwp.assess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rainey</dc:creator>
  <cp:keywords/>
  <dc:description/>
  <cp:lastModifiedBy>Jamie Yokubonus</cp:lastModifiedBy>
  <cp:revision>2</cp:revision>
  <dcterms:created xsi:type="dcterms:W3CDTF">2025-12-23T14:22:00Z</dcterms:created>
  <dcterms:modified xsi:type="dcterms:W3CDTF">2025-12-23T14:22:00Z</dcterms:modified>
</cp:coreProperties>
</file>